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BFD2A" w14:textId="2BADBCA0" w:rsidR="48AA097A" w:rsidRDefault="6B5F452E" w:rsidP="06CD778C">
      <w:pPr>
        <w:pStyle w:val="Heading3"/>
        <w:spacing w:before="120" w:after="120" w:line="257" w:lineRule="auto"/>
        <w:jc w:val="both"/>
        <w:rPr>
          <w:rFonts w:ascii="Calibri" w:eastAsia="Calibri" w:hAnsi="Calibri" w:cs="Calibri"/>
          <w:b/>
          <w:bCs/>
          <w:color w:val="auto"/>
          <w:sz w:val="22"/>
          <w:szCs w:val="22"/>
          <w:lang w:val="en-GB"/>
        </w:rPr>
      </w:pPr>
      <w:r w:rsidRPr="06CD778C">
        <w:rPr>
          <w:rFonts w:ascii="Calibri" w:eastAsia="Calibri" w:hAnsi="Calibri" w:cs="Calibri"/>
          <w:b/>
          <w:bCs/>
          <w:color w:val="auto"/>
          <w:sz w:val="22"/>
          <w:szCs w:val="22"/>
          <w:lang w:val="en-GB"/>
        </w:rPr>
        <w:t xml:space="preserve">MSF improves people’s access to healthcare in conflict-hit Mozambique in wake of cyclone </w:t>
      </w:r>
      <w:proofErr w:type="spellStart"/>
      <w:r w:rsidRPr="06CD778C">
        <w:rPr>
          <w:rFonts w:ascii="Calibri" w:eastAsia="Calibri" w:hAnsi="Calibri" w:cs="Calibri"/>
          <w:b/>
          <w:bCs/>
          <w:color w:val="auto"/>
          <w:sz w:val="22"/>
          <w:szCs w:val="22"/>
          <w:lang w:val="en-GB"/>
        </w:rPr>
        <w:t>Chido</w:t>
      </w:r>
      <w:proofErr w:type="spellEnd"/>
    </w:p>
    <w:p w14:paraId="6DFA08E2" w14:textId="1772E462" w:rsidR="48AA097A" w:rsidRDefault="6B5F452E" w:rsidP="06CD778C">
      <w:pPr>
        <w:spacing w:before="120" w:after="120" w:line="257" w:lineRule="auto"/>
        <w:jc w:val="both"/>
      </w:pPr>
      <w:r w:rsidRPr="06CD778C">
        <w:rPr>
          <w:rFonts w:ascii="Calibri" w:eastAsia="Calibri" w:hAnsi="Calibri" w:cs="Calibri"/>
          <w:lang w:val="en-GB"/>
        </w:rPr>
        <w:t>Doctors Without Borders (MSF) has launched an emergency response</w:t>
      </w:r>
      <w:r w:rsidR="00947464" w:rsidRPr="06CD778C">
        <w:rPr>
          <w:rFonts w:ascii="Calibri" w:eastAsia="Calibri" w:hAnsi="Calibri" w:cs="Calibri"/>
          <w:lang w:val="en-GB"/>
        </w:rPr>
        <w:t>, alongside the Ministry of Health,</w:t>
      </w:r>
      <w:r w:rsidRPr="06CD778C">
        <w:rPr>
          <w:rFonts w:ascii="Calibri" w:eastAsia="Calibri" w:hAnsi="Calibri" w:cs="Calibri"/>
          <w:lang w:val="en-GB"/>
        </w:rPr>
        <w:t xml:space="preserve"> to ensure people have access to healthcare in the most affected area of northern Mozambique, following the devastation caused by cyclone </w:t>
      </w:r>
      <w:proofErr w:type="spellStart"/>
      <w:r w:rsidRPr="06CD778C">
        <w:rPr>
          <w:rFonts w:ascii="Calibri" w:eastAsia="Calibri" w:hAnsi="Calibri" w:cs="Calibri"/>
          <w:lang w:val="en-GB"/>
        </w:rPr>
        <w:t>Chido</w:t>
      </w:r>
      <w:proofErr w:type="spellEnd"/>
      <w:r w:rsidRPr="06CD778C">
        <w:rPr>
          <w:rFonts w:ascii="Calibri" w:eastAsia="Calibri" w:hAnsi="Calibri" w:cs="Calibri"/>
          <w:lang w:val="en-GB"/>
        </w:rPr>
        <w:t>. The cyclone, which made landfall on 15 December, has affected hundreds of thousands of people and further damaged the health system in the conflict-hit southern African country. MSF calls on</w:t>
      </w:r>
      <w:r w:rsidR="1073C41F" w:rsidRPr="06CD778C">
        <w:rPr>
          <w:rFonts w:ascii="Calibri" w:eastAsia="Calibri" w:hAnsi="Calibri" w:cs="Calibri"/>
          <w:lang w:val="en-GB"/>
        </w:rPr>
        <w:t xml:space="preserve"> donors and</w:t>
      </w:r>
      <w:r w:rsidRPr="06CD778C">
        <w:rPr>
          <w:rFonts w:ascii="Calibri" w:eastAsia="Calibri" w:hAnsi="Calibri" w:cs="Calibri"/>
          <w:lang w:val="en-GB"/>
        </w:rPr>
        <w:t xml:space="preserve"> other </w:t>
      </w:r>
      <w:r w:rsidR="7C7F0263" w:rsidRPr="06CD778C">
        <w:rPr>
          <w:rFonts w:ascii="Calibri" w:eastAsia="Calibri" w:hAnsi="Calibri" w:cs="Calibri"/>
          <w:lang w:val="en-GB"/>
        </w:rPr>
        <w:t>humanitarian organi</w:t>
      </w:r>
      <w:r w:rsidR="009D2E12">
        <w:rPr>
          <w:rFonts w:ascii="Calibri" w:eastAsia="Calibri" w:hAnsi="Calibri" w:cs="Calibri"/>
          <w:lang w:val="en-GB"/>
        </w:rPr>
        <w:t>s</w:t>
      </w:r>
      <w:r w:rsidR="7C7F0263" w:rsidRPr="06CD778C">
        <w:rPr>
          <w:rFonts w:ascii="Calibri" w:eastAsia="Calibri" w:hAnsi="Calibri" w:cs="Calibri"/>
          <w:lang w:val="en-GB"/>
        </w:rPr>
        <w:t xml:space="preserve">ations </w:t>
      </w:r>
      <w:r w:rsidRPr="06CD778C">
        <w:rPr>
          <w:rFonts w:ascii="Calibri" w:eastAsia="Calibri" w:hAnsi="Calibri" w:cs="Calibri"/>
          <w:lang w:val="en-GB"/>
        </w:rPr>
        <w:t>to quickly mobilise support to respond to people affected by this emergency.</w:t>
      </w:r>
    </w:p>
    <w:p w14:paraId="7560B52F" w14:textId="60F7F7E8" w:rsidR="48AA097A" w:rsidRDefault="6B5F452E" w:rsidP="06CD778C">
      <w:pPr>
        <w:spacing w:before="120" w:after="120" w:line="257" w:lineRule="auto"/>
        <w:jc w:val="both"/>
      </w:pPr>
      <w:r w:rsidRPr="06CD778C">
        <w:rPr>
          <w:rFonts w:ascii="Calibri" w:eastAsia="Calibri" w:hAnsi="Calibri" w:cs="Calibri"/>
          <w:lang w:val="en-GB"/>
        </w:rPr>
        <w:t xml:space="preserve">MSF mobile teams will focus on providing mental health care and logistics support. In the main health centre in </w:t>
      </w:r>
      <w:proofErr w:type="spellStart"/>
      <w:r w:rsidRPr="06CD778C">
        <w:rPr>
          <w:rFonts w:ascii="Calibri" w:eastAsia="Calibri" w:hAnsi="Calibri" w:cs="Calibri"/>
          <w:lang w:val="en-GB"/>
        </w:rPr>
        <w:t>Mecufi</w:t>
      </w:r>
      <w:proofErr w:type="spellEnd"/>
      <w:r w:rsidRPr="06CD778C">
        <w:rPr>
          <w:rFonts w:ascii="Calibri" w:eastAsia="Calibri" w:hAnsi="Calibri" w:cs="Calibri"/>
          <w:lang w:val="en-GB"/>
        </w:rPr>
        <w:t xml:space="preserve"> district, Cabo Delgado province, MSF staff will also help to continue to run the emergency room, the paediatric and maternity wards, provide general and sexual and reproductive healthcare, treatment of HIV, TB, and chronic diseases, and assess for malnutrition.</w:t>
      </w:r>
    </w:p>
    <w:p w14:paraId="756D4A71" w14:textId="3DD47D37" w:rsidR="48AA097A" w:rsidRDefault="6B5F452E" w:rsidP="06CD778C">
      <w:pPr>
        <w:spacing w:before="120" w:after="120" w:line="257" w:lineRule="auto"/>
        <w:jc w:val="both"/>
      </w:pPr>
      <w:r w:rsidRPr="06CD778C">
        <w:rPr>
          <w:rFonts w:ascii="Calibri" w:eastAsia="Calibri" w:hAnsi="Calibri" w:cs="Calibri"/>
          <w:color w:val="000000" w:themeColor="text1"/>
          <w:lang w:val="en-GB"/>
        </w:rPr>
        <w:t xml:space="preserve">“Since the onset of the cyclone, we have mobilised teams already present in other areas of Cabo Delgado, amid the ongoing conflict, to assess the impact of the storm in the affected districts of Pemba, </w:t>
      </w:r>
      <w:proofErr w:type="spellStart"/>
      <w:r w:rsidRPr="06CD778C">
        <w:rPr>
          <w:rFonts w:ascii="Calibri" w:eastAsia="Calibri" w:hAnsi="Calibri" w:cs="Calibri"/>
          <w:color w:val="000000" w:themeColor="text1"/>
          <w:lang w:val="en-GB"/>
        </w:rPr>
        <w:t>Metuge</w:t>
      </w:r>
      <w:proofErr w:type="spellEnd"/>
      <w:r w:rsidRPr="06CD778C">
        <w:rPr>
          <w:rFonts w:ascii="Calibri" w:eastAsia="Calibri" w:hAnsi="Calibri" w:cs="Calibri"/>
          <w:color w:val="000000" w:themeColor="text1"/>
          <w:lang w:val="en-GB"/>
        </w:rPr>
        <w:t xml:space="preserve"> and </w:t>
      </w:r>
      <w:proofErr w:type="spellStart"/>
      <w:r w:rsidRPr="06CD778C">
        <w:rPr>
          <w:rFonts w:ascii="Calibri" w:eastAsia="Calibri" w:hAnsi="Calibri" w:cs="Calibri"/>
          <w:color w:val="000000" w:themeColor="text1"/>
          <w:lang w:val="en-GB"/>
        </w:rPr>
        <w:t>Mecufi</w:t>
      </w:r>
      <w:proofErr w:type="spellEnd"/>
      <w:r w:rsidRPr="06CD778C">
        <w:rPr>
          <w:rFonts w:ascii="Calibri" w:eastAsia="Calibri" w:hAnsi="Calibri" w:cs="Calibri"/>
          <w:color w:val="000000" w:themeColor="text1"/>
          <w:lang w:val="en-GB"/>
        </w:rPr>
        <w:t xml:space="preserve">,” says Jacinta Francisco, head of the assessment team. “All the health centres visited in </w:t>
      </w:r>
      <w:proofErr w:type="spellStart"/>
      <w:r w:rsidRPr="06CD778C">
        <w:rPr>
          <w:rFonts w:ascii="Calibri" w:eastAsia="Calibri" w:hAnsi="Calibri" w:cs="Calibri"/>
          <w:color w:val="000000" w:themeColor="text1"/>
          <w:lang w:val="en-GB"/>
        </w:rPr>
        <w:t>Metuge</w:t>
      </w:r>
      <w:proofErr w:type="spellEnd"/>
      <w:r w:rsidRPr="06CD778C">
        <w:rPr>
          <w:rFonts w:ascii="Calibri" w:eastAsia="Calibri" w:hAnsi="Calibri" w:cs="Calibri"/>
          <w:color w:val="000000" w:themeColor="text1"/>
          <w:lang w:val="en-GB"/>
        </w:rPr>
        <w:t xml:space="preserve"> and </w:t>
      </w:r>
      <w:proofErr w:type="spellStart"/>
      <w:r w:rsidRPr="06CD778C">
        <w:rPr>
          <w:rFonts w:ascii="Calibri" w:eastAsia="Calibri" w:hAnsi="Calibri" w:cs="Calibri"/>
          <w:color w:val="000000" w:themeColor="text1"/>
          <w:lang w:val="en-GB"/>
        </w:rPr>
        <w:t>Mecufi</w:t>
      </w:r>
      <w:proofErr w:type="spellEnd"/>
      <w:r w:rsidRPr="06CD778C">
        <w:rPr>
          <w:rFonts w:ascii="Calibri" w:eastAsia="Calibri" w:hAnsi="Calibri" w:cs="Calibri"/>
          <w:color w:val="000000" w:themeColor="text1"/>
          <w:lang w:val="en-GB"/>
        </w:rPr>
        <w:t xml:space="preserve"> were damaged by the cyclone, with services currently being provided from makeshift tents, and health staff overwhelmed by the workload and loss they have endured.” </w:t>
      </w:r>
    </w:p>
    <w:p w14:paraId="3ED59156" w14:textId="35AED341" w:rsidR="4F714972" w:rsidRDefault="4F714972" w:rsidP="06CD778C">
      <w:pPr>
        <w:spacing w:before="120" w:after="120" w:line="257" w:lineRule="auto"/>
        <w:jc w:val="both"/>
      </w:pPr>
      <w:r w:rsidRPr="06CD778C">
        <w:rPr>
          <w:rFonts w:ascii="Calibri" w:eastAsia="Calibri" w:hAnsi="Calibri" w:cs="Calibri"/>
          <w:lang w:val="en-GB"/>
        </w:rPr>
        <w:t>The cyclone has compounded existing challenges in Cabo Delgado, where the health system was already severely weakened by the conflict. Beyond the need for structural repairs, basic services such as clean water and electricity have also been disrupted in many health centres, further limiting the provision of healthcare. This situation is exacerbated by the general lack of attention to the province, reflected in a reduction of donors and funds, making it increasingly difficult for other actors to respond effectively while already operating with limited resources.</w:t>
      </w:r>
    </w:p>
    <w:p w14:paraId="56714F64" w14:textId="42D2E6DF" w:rsidR="48AA097A" w:rsidRDefault="6B5F452E" w:rsidP="06CD778C">
      <w:pPr>
        <w:spacing w:before="120" w:after="120" w:line="257" w:lineRule="auto"/>
        <w:jc w:val="both"/>
        <w:rPr>
          <w:rFonts w:ascii="Calibri" w:eastAsia="Calibri" w:hAnsi="Calibri" w:cs="Calibri"/>
          <w:vertAlign w:val="superscript"/>
          <w:lang w:val="en-GB"/>
        </w:rPr>
      </w:pPr>
      <w:r w:rsidRPr="467A0E92">
        <w:rPr>
          <w:rFonts w:ascii="Calibri" w:eastAsia="Calibri" w:hAnsi="Calibri" w:cs="Calibri"/>
          <w:lang w:val="en-GB"/>
        </w:rPr>
        <w:t>As of 2</w:t>
      </w:r>
      <w:r w:rsidR="42E5ECDF" w:rsidRPr="467A0E92">
        <w:rPr>
          <w:rFonts w:ascii="Calibri" w:eastAsia="Calibri" w:hAnsi="Calibri" w:cs="Calibri"/>
          <w:lang w:val="en-GB"/>
        </w:rPr>
        <w:t>3</w:t>
      </w:r>
      <w:r w:rsidRPr="467A0E92">
        <w:rPr>
          <w:rFonts w:ascii="Calibri" w:eastAsia="Calibri" w:hAnsi="Calibri" w:cs="Calibri"/>
          <w:lang w:val="en-GB"/>
        </w:rPr>
        <w:t xml:space="preserve"> December, 622,610 people have been affected across northern Mozambique, predominantly in Cabo Delgado, but also in Nampula and Niassa provinces. In total, </w:t>
      </w:r>
      <w:r w:rsidR="0F21EE75" w:rsidRPr="467A0E92">
        <w:rPr>
          <w:rFonts w:ascii="Calibri" w:eastAsia="Calibri" w:hAnsi="Calibri" w:cs="Calibri"/>
          <w:lang w:val="en-GB"/>
        </w:rPr>
        <w:t>116</w:t>
      </w:r>
      <w:r w:rsidRPr="467A0E92">
        <w:rPr>
          <w:rFonts w:ascii="Calibri" w:eastAsia="Calibri" w:hAnsi="Calibri" w:cs="Calibri"/>
          <w:lang w:val="en-GB"/>
        </w:rPr>
        <w:t xml:space="preserve"> people have died, </w:t>
      </w:r>
      <w:r w:rsidR="6D3E5C16" w:rsidRPr="467A0E92">
        <w:rPr>
          <w:rFonts w:ascii="Calibri" w:eastAsia="Calibri" w:hAnsi="Calibri" w:cs="Calibri"/>
          <w:lang w:val="en-GB"/>
        </w:rPr>
        <w:t>877</w:t>
      </w:r>
      <w:r w:rsidRPr="467A0E92">
        <w:rPr>
          <w:rFonts w:ascii="Calibri" w:eastAsia="Calibri" w:hAnsi="Calibri" w:cs="Calibri"/>
          <w:lang w:val="en-GB"/>
        </w:rPr>
        <w:t xml:space="preserve"> have sustained injuries, and 140,000 homes, 250 schools and 52 health facilities have been either completely or partially destroyed.</w:t>
      </w:r>
      <w:r w:rsidR="48AA097A" w:rsidRPr="467A0E92">
        <w:rPr>
          <w:rStyle w:val="FootnoteReference"/>
          <w:rFonts w:ascii="Calibri" w:eastAsia="Calibri" w:hAnsi="Calibri" w:cs="Calibri"/>
          <w:lang w:val="en-GB"/>
        </w:rPr>
        <w:footnoteReference w:id="1"/>
      </w:r>
    </w:p>
    <w:p w14:paraId="0C045588" w14:textId="0C071B49" w:rsidR="48AA097A" w:rsidRDefault="6B5F452E" w:rsidP="06CD778C">
      <w:pPr>
        <w:spacing w:before="120" w:after="120" w:line="257" w:lineRule="auto"/>
        <w:jc w:val="both"/>
      </w:pPr>
      <w:r w:rsidRPr="06CD778C">
        <w:rPr>
          <w:rFonts w:ascii="Calibri" w:eastAsia="Calibri" w:hAnsi="Calibri" w:cs="Calibri"/>
          <w:lang w:val="en-GB"/>
        </w:rPr>
        <w:t xml:space="preserve">These figures are expected to rise as ongoing assessments provide more data. Most homes, constructed from clay and bamboo, proved highly vulnerable to the storm. </w:t>
      </w:r>
    </w:p>
    <w:p w14:paraId="3ACB6D31" w14:textId="228A90CA" w:rsidR="48AA097A" w:rsidRDefault="6B5F452E" w:rsidP="06CD778C">
      <w:pPr>
        <w:spacing w:before="120" w:after="120" w:line="257" w:lineRule="auto"/>
        <w:jc w:val="both"/>
      </w:pPr>
      <w:r w:rsidRPr="06CD778C">
        <w:rPr>
          <w:rFonts w:ascii="Calibri" w:eastAsia="Calibri" w:hAnsi="Calibri" w:cs="Calibri"/>
          <w:lang w:val="en-GB"/>
        </w:rPr>
        <w:t xml:space="preserve">“People are now torn between seeking food and rebuilding their lives,” says Francisco. “Many survivors have lost family members, homes, and livelihoods. Mental health support is crucial, not only for affected communities but also for exhausted health professionals with limited resources to respond to the current situation.” </w:t>
      </w:r>
    </w:p>
    <w:p w14:paraId="315F637E" w14:textId="54A8C448" w:rsidR="48AA097A" w:rsidRDefault="6B5F452E" w:rsidP="06CD778C">
      <w:pPr>
        <w:spacing w:before="120" w:after="120" w:line="257" w:lineRule="auto"/>
        <w:jc w:val="both"/>
      </w:pPr>
      <w:r w:rsidRPr="06CD778C">
        <w:rPr>
          <w:rFonts w:ascii="Calibri" w:eastAsia="Calibri" w:hAnsi="Calibri" w:cs="Calibri"/>
          <w:color w:val="000000" w:themeColor="text1"/>
          <w:lang w:val="en-GB"/>
        </w:rPr>
        <w:t xml:space="preserve">Over recent days, MSF teams donated to the Ministry of Health medicines, such as antibiotics, and emergency kits, including items to treat wounds, suture material and infusion sets. </w:t>
      </w:r>
    </w:p>
    <w:p w14:paraId="02C5F276" w14:textId="1549179C" w:rsidR="48AA097A" w:rsidRDefault="6B5F452E" w:rsidP="06CD778C">
      <w:pPr>
        <w:spacing w:before="120" w:after="120" w:line="257" w:lineRule="auto"/>
        <w:jc w:val="both"/>
      </w:pPr>
      <w:r w:rsidRPr="06CD778C">
        <w:rPr>
          <w:rFonts w:ascii="Calibri" w:eastAsia="Calibri" w:hAnsi="Calibri" w:cs="Calibri"/>
          <w:color w:val="000000" w:themeColor="text1"/>
          <w:lang w:val="en-GB"/>
        </w:rPr>
        <w:t xml:space="preserve">MSF has also donated and installed a tent to serve as the maternity ward at </w:t>
      </w:r>
      <w:proofErr w:type="spellStart"/>
      <w:r w:rsidRPr="06CD778C">
        <w:rPr>
          <w:rFonts w:ascii="Calibri" w:eastAsia="Calibri" w:hAnsi="Calibri" w:cs="Calibri"/>
          <w:color w:val="000000" w:themeColor="text1"/>
          <w:lang w:val="en-GB"/>
        </w:rPr>
        <w:t>Nanlia</w:t>
      </w:r>
      <w:proofErr w:type="spellEnd"/>
      <w:r w:rsidRPr="06CD778C">
        <w:rPr>
          <w:rFonts w:ascii="Calibri" w:eastAsia="Calibri" w:hAnsi="Calibri" w:cs="Calibri"/>
          <w:color w:val="000000" w:themeColor="text1"/>
          <w:lang w:val="en-GB"/>
        </w:rPr>
        <w:t xml:space="preserve"> health centre</w:t>
      </w:r>
      <w:r w:rsidR="0B1836A9" w:rsidRPr="06CD778C">
        <w:rPr>
          <w:rFonts w:ascii="Calibri" w:eastAsia="Calibri" w:hAnsi="Calibri" w:cs="Calibri"/>
          <w:color w:val="000000" w:themeColor="text1"/>
          <w:lang w:val="en-GB"/>
        </w:rPr>
        <w:t xml:space="preserve"> and to support the infrastructure in </w:t>
      </w:r>
      <w:proofErr w:type="spellStart"/>
      <w:r w:rsidR="0B1836A9" w:rsidRPr="06CD778C">
        <w:rPr>
          <w:rFonts w:ascii="Calibri" w:eastAsia="Calibri" w:hAnsi="Calibri" w:cs="Calibri"/>
          <w:color w:val="000000" w:themeColor="text1"/>
          <w:lang w:val="en-GB"/>
        </w:rPr>
        <w:t>Mecufi</w:t>
      </w:r>
      <w:proofErr w:type="spellEnd"/>
      <w:r w:rsidR="0B1836A9" w:rsidRPr="06CD778C">
        <w:rPr>
          <w:rFonts w:ascii="Calibri" w:eastAsia="Calibri" w:hAnsi="Calibri" w:cs="Calibri"/>
          <w:color w:val="000000" w:themeColor="text1"/>
          <w:lang w:val="en-GB"/>
        </w:rPr>
        <w:t xml:space="preserve"> health </w:t>
      </w:r>
      <w:proofErr w:type="spellStart"/>
      <w:r w:rsidR="0B1836A9" w:rsidRPr="06CD778C">
        <w:rPr>
          <w:rFonts w:ascii="Calibri" w:eastAsia="Calibri" w:hAnsi="Calibri" w:cs="Calibri"/>
          <w:color w:val="000000" w:themeColor="text1"/>
          <w:lang w:val="en-GB"/>
        </w:rPr>
        <w:t>center</w:t>
      </w:r>
      <w:proofErr w:type="spellEnd"/>
      <w:r w:rsidRPr="06CD778C">
        <w:rPr>
          <w:rFonts w:ascii="Calibri" w:eastAsia="Calibri" w:hAnsi="Calibri" w:cs="Calibri"/>
          <w:color w:val="000000" w:themeColor="text1"/>
          <w:lang w:val="en-GB"/>
        </w:rPr>
        <w:t xml:space="preserve">, and fixed the cable connection between the power </w:t>
      </w:r>
      <w:r w:rsidRPr="06CD778C">
        <w:rPr>
          <w:rFonts w:ascii="Calibri" w:eastAsia="Calibri" w:hAnsi="Calibri" w:cs="Calibri"/>
          <w:color w:val="000000" w:themeColor="text1"/>
          <w:lang w:val="en-GB"/>
        </w:rPr>
        <w:lastRenderedPageBreak/>
        <w:t xml:space="preserve">generator and the building of the health centre in </w:t>
      </w:r>
      <w:proofErr w:type="spellStart"/>
      <w:r w:rsidRPr="06CD778C">
        <w:rPr>
          <w:rFonts w:ascii="Calibri" w:eastAsia="Calibri" w:hAnsi="Calibri" w:cs="Calibri"/>
          <w:color w:val="000000" w:themeColor="text1"/>
          <w:lang w:val="en-GB"/>
        </w:rPr>
        <w:t>Metuge</w:t>
      </w:r>
      <w:proofErr w:type="spellEnd"/>
      <w:r w:rsidRPr="06CD778C">
        <w:rPr>
          <w:rFonts w:ascii="Calibri" w:eastAsia="Calibri" w:hAnsi="Calibri" w:cs="Calibri"/>
          <w:color w:val="000000" w:themeColor="text1"/>
          <w:lang w:val="en-GB"/>
        </w:rPr>
        <w:t xml:space="preserve"> town, making the operating theatre functional again. </w:t>
      </w:r>
    </w:p>
    <w:p w14:paraId="157AEE01" w14:textId="292D5086" w:rsidR="48AA097A" w:rsidRDefault="6B5F452E" w:rsidP="06CD778C">
      <w:pPr>
        <w:spacing w:before="120" w:after="120" w:line="257" w:lineRule="auto"/>
        <w:jc w:val="both"/>
      </w:pPr>
      <w:r w:rsidRPr="06CD778C">
        <w:rPr>
          <w:rFonts w:ascii="Calibri" w:eastAsia="Calibri" w:hAnsi="Calibri" w:cs="Calibri"/>
          <w:color w:val="000000" w:themeColor="text1"/>
          <w:lang w:val="en-GB"/>
        </w:rPr>
        <w:t xml:space="preserve">Mozambique is a country very vulnerable to the climate crisis and often faces the risk of cyclones during this season. The storm has impacted people’s access to clean drinking water, which increases the risk of waterborne diseases. </w:t>
      </w:r>
    </w:p>
    <w:p w14:paraId="7872FB10" w14:textId="3D22E6C0" w:rsidR="48AA097A" w:rsidRDefault="6B5F452E" w:rsidP="06CD778C">
      <w:pPr>
        <w:spacing w:before="120" w:after="120" w:line="257" w:lineRule="auto"/>
        <w:jc w:val="both"/>
      </w:pPr>
      <w:r w:rsidRPr="06CD778C">
        <w:rPr>
          <w:rFonts w:ascii="Calibri" w:eastAsia="Calibri" w:hAnsi="Calibri" w:cs="Calibri"/>
          <w:color w:val="000000" w:themeColor="text1"/>
          <w:lang w:val="en-GB"/>
        </w:rPr>
        <w:t>“We are particularly concerned about the potential emergence of diseases such as cholera, which is endemic in the region,” says Luisa Suárez, MSF medical coordinator in Mozambique. “Or an increase of malaria, of which we were already seeing a high number of cases in our supported health facilities before the cyclone.”</w:t>
      </w:r>
    </w:p>
    <w:p w14:paraId="0FCA2CD2" w14:textId="5B273669" w:rsidR="48AA097A" w:rsidRDefault="6B5F452E" w:rsidP="06CD778C">
      <w:pPr>
        <w:spacing w:before="120" w:after="120" w:line="257" w:lineRule="auto"/>
        <w:jc w:val="both"/>
      </w:pPr>
      <w:r w:rsidRPr="06CD778C">
        <w:rPr>
          <w:rFonts w:ascii="Calibri" w:eastAsia="Calibri" w:hAnsi="Calibri" w:cs="Calibri"/>
          <w:lang w:val="en-GB"/>
        </w:rPr>
        <w:t xml:space="preserve">Cyclone </w:t>
      </w:r>
      <w:proofErr w:type="spellStart"/>
      <w:r w:rsidRPr="06CD778C">
        <w:rPr>
          <w:rFonts w:ascii="Calibri" w:eastAsia="Calibri" w:hAnsi="Calibri" w:cs="Calibri"/>
          <w:lang w:val="en-GB"/>
        </w:rPr>
        <w:t>Chido</w:t>
      </w:r>
      <w:proofErr w:type="spellEnd"/>
      <w:r w:rsidRPr="06CD778C">
        <w:rPr>
          <w:rFonts w:ascii="Calibri" w:eastAsia="Calibri" w:hAnsi="Calibri" w:cs="Calibri"/>
          <w:lang w:val="en-GB"/>
        </w:rPr>
        <w:t xml:space="preserve"> has added a new burden to Cabo Delgado, where according to the UN 576,000 people remain displaced in different parts of the province due to the conflict that started in 2017. A further 630,000 have returned to areas previously affected by the violence.</w:t>
      </w:r>
    </w:p>
    <w:p w14:paraId="579D74A8" w14:textId="084F6C84" w:rsidR="48AA097A" w:rsidRDefault="6B5F452E" w:rsidP="06CD778C">
      <w:pPr>
        <w:spacing w:before="120" w:after="120" w:line="257" w:lineRule="auto"/>
        <w:jc w:val="both"/>
      </w:pPr>
      <w:r w:rsidRPr="06CD778C">
        <w:rPr>
          <w:rFonts w:ascii="Calibri" w:eastAsia="Calibri" w:hAnsi="Calibri" w:cs="Calibri"/>
          <w:lang w:val="en-GB"/>
        </w:rPr>
        <w:t>“This natural disaster comes on the top of the man-made crisis leaving people in northern Mozambique, who were already in a fragile situation due to violence, yet more vulnerable,” says Suárez. “It is crucial to mobilise support from other humanitarian organisations to respond to this crisis quickly.”</w:t>
      </w:r>
    </w:p>
    <w:p w14:paraId="77DE42A7" w14:textId="211EEB69" w:rsidR="48AA097A" w:rsidRDefault="6B5F452E" w:rsidP="06CD778C">
      <w:pPr>
        <w:spacing w:before="120" w:after="120" w:line="257" w:lineRule="auto"/>
        <w:jc w:val="both"/>
        <w:rPr>
          <w:rFonts w:ascii="Calibri" w:eastAsia="Calibri" w:hAnsi="Calibri" w:cs="Calibri"/>
          <w:i/>
          <w:iCs/>
          <w:lang w:val="en-GB"/>
        </w:rPr>
      </w:pPr>
      <w:r w:rsidRPr="06CD778C">
        <w:rPr>
          <w:rFonts w:ascii="Calibri" w:eastAsia="Calibri" w:hAnsi="Calibri" w:cs="Calibri"/>
          <w:i/>
          <w:iCs/>
          <w:lang w:val="en-GB"/>
        </w:rPr>
        <w:t xml:space="preserve">MSF has been running medical and humanitarian activities in Cabo Delgado since 2019 to assist people affected by the conflict, through community services and in support of health centres and hospitals. We run projects in Palma, </w:t>
      </w:r>
      <w:proofErr w:type="spellStart"/>
      <w:r w:rsidRPr="06CD778C">
        <w:rPr>
          <w:rFonts w:ascii="Calibri" w:eastAsia="Calibri" w:hAnsi="Calibri" w:cs="Calibri"/>
          <w:i/>
          <w:iCs/>
          <w:lang w:val="en-GB"/>
        </w:rPr>
        <w:t>Mocímboa</w:t>
      </w:r>
      <w:proofErr w:type="spellEnd"/>
      <w:r w:rsidRPr="06CD778C">
        <w:rPr>
          <w:rFonts w:ascii="Calibri" w:eastAsia="Calibri" w:hAnsi="Calibri" w:cs="Calibri"/>
          <w:i/>
          <w:iCs/>
          <w:lang w:val="en-GB"/>
        </w:rPr>
        <w:t xml:space="preserve"> da Praia, </w:t>
      </w:r>
      <w:proofErr w:type="spellStart"/>
      <w:r w:rsidRPr="06CD778C">
        <w:rPr>
          <w:rFonts w:ascii="Calibri" w:eastAsia="Calibri" w:hAnsi="Calibri" w:cs="Calibri"/>
          <w:i/>
          <w:iCs/>
          <w:lang w:val="en-GB"/>
        </w:rPr>
        <w:t>Mueda</w:t>
      </w:r>
      <w:proofErr w:type="spellEnd"/>
      <w:r w:rsidRPr="06CD778C">
        <w:rPr>
          <w:rFonts w:ascii="Calibri" w:eastAsia="Calibri" w:hAnsi="Calibri" w:cs="Calibri"/>
          <w:i/>
          <w:iCs/>
          <w:lang w:val="en-GB"/>
        </w:rPr>
        <w:t xml:space="preserve">, </w:t>
      </w:r>
      <w:proofErr w:type="spellStart"/>
      <w:r w:rsidRPr="06CD778C">
        <w:rPr>
          <w:rFonts w:ascii="Calibri" w:eastAsia="Calibri" w:hAnsi="Calibri" w:cs="Calibri"/>
          <w:i/>
          <w:iCs/>
          <w:lang w:val="en-GB"/>
        </w:rPr>
        <w:t>Muidumbe</w:t>
      </w:r>
      <w:proofErr w:type="spellEnd"/>
      <w:r w:rsidRPr="06CD778C">
        <w:rPr>
          <w:rFonts w:ascii="Calibri" w:eastAsia="Calibri" w:hAnsi="Calibri" w:cs="Calibri"/>
          <w:i/>
          <w:iCs/>
          <w:lang w:val="en-GB"/>
        </w:rPr>
        <w:t xml:space="preserve"> and </w:t>
      </w:r>
      <w:proofErr w:type="spellStart"/>
      <w:r w:rsidRPr="06CD778C">
        <w:rPr>
          <w:rFonts w:ascii="Calibri" w:eastAsia="Calibri" w:hAnsi="Calibri" w:cs="Calibri"/>
          <w:i/>
          <w:iCs/>
          <w:lang w:val="en-GB"/>
        </w:rPr>
        <w:t>Nangade</w:t>
      </w:r>
      <w:proofErr w:type="spellEnd"/>
      <w:r w:rsidRPr="06CD778C">
        <w:rPr>
          <w:rFonts w:ascii="Calibri" w:eastAsia="Calibri" w:hAnsi="Calibri" w:cs="Calibri"/>
          <w:i/>
          <w:iCs/>
          <w:lang w:val="en-GB"/>
        </w:rPr>
        <w:t xml:space="preserve"> districts, and are providing mental health support, improving water and sanitation systems, offering sexual and reproductive health consultations, and assisting people living with HIV and tuberculosis, among other activities.  </w:t>
      </w:r>
    </w:p>
    <w:p w14:paraId="71ED0647" w14:textId="4BCB264B" w:rsidR="48AA097A" w:rsidRDefault="6B5F452E" w:rsidP="06CD778C">
      <w:pPr>
        <w:spacing w:before="120" w:after="120" w:line="257" w:lineRule="auto"/>
        <w:jc w:val="both"/>
      </w:pPr>
      <w:r w:rsidRPr="06CD778C">
        <w:rPr>
          <w:rFonts w:ascii="Calibri" w:eastAsia="Calibri" w:hAnsi="Calibri" w:cs="Calibri"/>
          <w:b/>
          <w:bCs/>
          <w:lang w:val="en-GB"/>
        </w:rPr>
        <w:t xml:space="preserve"> </w:t>
      </w:r>
    </w:p>
    <w:p w14:paraId="11564F95" w14:textId="31F61F17" w:rsidR="48AA097A" w:rsidRDefault="6B5F452E" w:rsidP="06CD778C">
      <w:pPr>
        <w:spacing w:before="120" w:after="120" w:line="257" w:lineRule="auto"/>
        <w:jc w:val="both"/>
      </w:pPr>
      <w:r w:rsidRPr="06CD778C">
        <w:rPr>
          <w:rFonts w:ascii="Calibri" w:eastAsia="Calibri" w:hAnsi="Calibri" w:cs="Calibri"/>
          <w:lang w:val="en-GB"/>
        </w:rPr>
        <w:t>ENDS</w:t>
      </w:r>
    </w:p>
    <w:p w14:paraId="69E1963B" w14:textId="07C639CF" w:rsidR="48AA097A" w:rsidRDefault="6B5F452E" w:rsidP="06CD778C">
      <w:pPr>
        <w:spacing w:before="120" w:after="120" w:line="257" w:lineRule="auto"/>
        <w:jc w:val="both"/>
      </w:pPr>
      <w:r w:rsidRPr="06CD778C">
        <w:rPr>
          <w:rFonts w:ascii="Calibri" w:eastAsia="Calibri" w:hAnsi="Calibri" w:cs="Calibri"/>
          <w:lang w:val="en-GB"/>
        </w:rPr>
        <w:t xml:space="preserve"> </w:t>
      </w:r>
    </w:p>
    <w:p w14:paraId="6A0A105D" w14:textId="382C2EA6" w:rsidR="48AA097A" w:rsidRDefault="6B5F452E" w:rsidP="06CD778C">
      <w:pPr>
        <w:spacing w:before="120" w:after="120" w:line="257" w:lineRule="auto"/>
        <w:jc w:val="both"/>
      </w:pPr>
      <w:r w:rsidRPr="06CD778C">
        <w:rPr>
          <w:rFonts w:ascii="Calibri" w:eastAsia="Calibri" w:hAnsi="Calibri" w:cs="Calibri"/>
          <w:lang w:val="en-GB"/>
        </w:rPr>
        <w:t xml:space="preserve"> </w:t>
      </w:r>
    </w:p>
    <w:p w14:paraId="75B3638F" w14:textId="792AEF69" w:rsidR="467A0E92" w:rsidRDefault="467A0E92" w:rsidP="06CD778C">
      <w:pPr>
        <w:spacing w:after="0"/>
        <w:jc w:val="both"/>
      </w:pPr>
    </w:p>
    <w:p w14:paraId="5C0AC09F" w14:textId="5FC262D3" w:rsidR="467A0E92" w:rsidRDefault="467A0E92" w:rsidP="06CD778C">
      <w:pPr>
        <w:spacing w:after="0"/>
        <w:jc w:val="both"/>
      </w:pPr>
    </w:p>
    <w:p w14:paraId="586832B2" w14:textId="6DDF5ED1" w:rsidR="467A0E92" w:rsidRDefault="467A0E92" w:rsidP="06CD778C">
      <w:pPr>
        <w:jc w:val="both"/>
      </w:pPr>
    </w:p>
    <w:sectPr w:rsidR="467A0E9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9F005" w14:textId="77777777" w:rsidR="007D4BCE" w:rsidRDefault="007D4BCE">
      <w:pPr>
        <w:spacing w:after="0" w:line="240" w:lineRule="auto"/>
      </w:pPr>
      <w:r>
        <w:separator/>
      </w:r>
    </w:p>
  </w:endnote>
  <w:endnote w:type="continuationSeparator" w:id="0">
    <w:p w14:paraId="69FAAFD7" w14:textId="77777777" w:rsidR="007D4BCE" w:rsidRDefault="007D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67A0E92" w14:paraId="69D2C1E4" w14:textId="77777777" w:rsidTr="467A0E92">
      <w:trPr>
        <w:trHeight w:val="300"/>
      </w:trPr>
      <w:tc>
        <w:tcPr>
          <w:tcW w:w="3120" w:type="dxa"/>
        </w:tcPr>
        <w:p w14:paraId="679A6B9E" w14:textId="3841D86C" w:rsidR="467A0E92" w:rsidRDefault="467A0E92" w:rsidP="467A0E92">
          <w:pPr>
            <w:pStyle w:val="Header"/>
            <w:ind w:left="-115"/>
          </w:pPr>
        </w:p>
      </w:tc>
      <w:tc>
        <w:tcPr>
          <w:tcW w:w="3120" w:type="dxa"/>
        </w:tcPr>
        <w:p w14:paraId="42395EE2" w14:textId="1A29E083" w:rsidR="467A0E92" w:rsidRDefault="467A0E92" w:rsidP="467A0E92">
          <w:pPr>
            <w:pStyle w:val="Header"/>
            <w:jc w:val="center"/>
          </w:pPr>
          <w:r>
            <w:fldChar w:fldCharType="begin"/>
          </w:r>
          <w:r>
            <w:instrText>PAGE</w:instrText>
          </w:r>
          <w:r>
            <w:fldChar w:fldCharType="separate"/>
          </w:r>
          <w:r w:rsidR="007D6ADE">
            <w:rPr>
              <w:noProof/>
            </w:rPr>
            <w:t>1</w:t>
          </w:r>
          <w:r>
            <w:fldChar w:fldCharType="end"/>
          </w:r>
        </w:p>
      </w:tc>
      <w:tc>
        <w:tcPr>
          <w:tcW w:w="3120" w:type="dxa"/>
        </w:tcPr>
        <w:p w14:paraId="468FC255" w14:textId="20F1547A" w:rsidR="467A0E92" w:rsidRDefault="467A0E92" w:rsidP="467A0E92">
          <w:pPr>
            <w:pStyle w:val="Header"/>
            <w:ind w:right="-115"/>
            <w:jc w:val="right"/>
          </w:pPr>
        </w:p>
      </w:tc>
    </w:tr>
  </w:tbl>
  <w:p w14:paraId="3B77290A" w14:textId="08F1CE00" w:rsidR="467A0E92" w:rsidRDefault="467A0E92" w:rsidP="467A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BCC0" w14:textId="77777777" w:rsidR="007D4BCE" w:rsidRDefault="007D4BCE">
      <w:pPr>
        <w:spacing w:after="0" w:line="240" w:lineRule="auto"/>
      </w:pPr>
      <w:r>
        <w:separator/>
      </w:r>
    </w:p>
  </w:footnote>
  <w:footnote w:type="continuationSeparator" w:id="0">
    <w:p w14:paraId="5C4B3548" w14:textId="77777777" w:rsidR="007D4BCE" w:rsidRDefault="007D4BCE">
      <w:pPr>
        <w:spacing w:after="0" w:line="240" w:lineRule="auto"/>
      </w:pPr>
      <w:r>
        <w:continuationSeparator/>
      </w:r>
    </w:p>
  </w:footnote>
  <w:footnote w:id="1">
    <w:p w14:paraId="4D29B8AC" w14:textId="30FF0DDB" w:rsidR="467A0E92" w:rsidRDefault="467A0E92" w:rsidP="467A0E92">
      <w:pPr>
        <w:spacing w:after="0" w:line="257" w:lineRule="auto"/>
      </w:pPr>
      <w:r w:rsidRPr="467A0E92">
        <w:rPr>
          <w:rStyle w:val="FootnoteReference"/>
        </w:rPr>
        <w:footnoteRef/>
      </w:r>
      <w:r>
        <w:t xml:space="preserve"> </w:t>
      </w:r>
      <w:r w:rsidRPr="467A0E92">
        <w:rPr>
          <w:rFonts w:ascii="Calibri" w:eastAsia="Calibri" w:hAnsi="Calibri" w:cs="Calibri"/>
          <w:lang w:val="en-GB"/>
        </w:rPr>
        <w:t>According to data from Mozambique’s National Institute for Natural Disaster (INGD)</w:t>
      </w:r>
    </w:p>
    <w:p w14:paraId="6FB156FD" w14:textId="4FEEC9FF" w:rsidR="467A0E92" w:rsidRDefault="467A0E92" w:rsidP="467A0E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67A0E92" w14:paraId="76181B1E" w14:textId="77777777" w:rsidTr="467A0E92">
      <w:trPr>
        <w:trHeight w:val="300"/>
      </w:trPr>
      <w:tc>
        <w:tcPr>
          <w:tcW w:w="3120" w:type="dxa"/>
        </w:tcPr>
        <w:p w14:paraId="018DE6A6" w14:textId="6F84C630" w:rsidR="467A0E92" w:rsidRDefault="467A0E92" w:rsidP="467A0E92">
          <w:pPr>
            <w:pStyle w:val="Header"/>
            <w:ind w:left="-115"/>
          </w:pPr>
        </w:p>
      </w:tc>
      <w:tc>
        <w:tcPr>
          <w:tcW w:w="3120" w:type="dxa"/>
        </w:tcPr>
        <w:p w14:paraId="6AE8735D" w14:textId="7BFF4E74" w:rsidR="467A0E92" w:rsidRDefault="467A0E92" w:rsidP="467A0E92">
          <w:pPr>
            <w:pStyle w:val="Header"/>
            <w:jc w:val="center"/>
          </w:pPr>
        </w:p>
      </w:tc>
      <w:tc>
        <w:tcPr>
          <w:tcW w:w="3120" w:type="dxa"/>
        </w:tcPr>
        <w:p w14:paraId="0860A831" w14:textId="200F2988" w:rsidR="467A0E92" w:rsidRDefault="467A0E92" w:rsidP="467A0E92">
          <w:pPr>
            <w:pStyle w:val="Header"/>
            <w:ind w:right="-115"/>
            <w:jc w:val="right"/>
          </w:pPr>
        </w:p>
      </w:tc>
    </w:tr>
  </w:tbl>
  <w:p w14:paraId="7A69A772" w14:textId="5B76BB84" w:rsidR="467A0E92" w:rsidRDefault="467A0E92" w:rsidP="467A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7B766"/>
    <w:multiLevelType w:val="hybridMultilevel"/>
    <w:tmpl w:val="A91057D4"/>
    <w:lvl w:ilvl="0" w:tplc="D9A87CD6">
      <w:start w:val="1"/>
      <w:numFmt w:val="bullet"/>
      <w:lvlText w:val=""/>
      <w:lvlJc w:val="left"/>
      <w:pPr>
        <w:ind w:left="720" w:hanging="360"/>
      </w:pPr>
      <w:rPr>
        <w:rFonts w:ascii="Symbol" w:hAnsi="Symbol" w:hint="default"/>
      </w:rPr>
    </w:lvl>
    <w:lvl w:ilvl="1" w:tplc="9DB475C4">
      <w:start w:val="1"/>
      <w:numFmt w:val="bullet"/>
      <w:lvlText w:val="o"/>
      <w:lvlJc w:val="left"/>
      <w:pPr>
        <w:ind w:left="1440" w:hanging="360"/>
      </w:pPr>
      <w:rPr>
        <w:rFonts w:ascii="Courier New" w:hAnsi="Courier New" w:hint="default"/>
      </w:rPr>
    </w:lvl>
    <w:lvl w:ilvl="2" w:tplc="839A0B14">
      <w:start w:val="1"/>
      <w:numFmt w:val="bullet"/>
      <w:lvlText w:val=""/>
      <w:lvlJc w:val="left"/>
      <w:pPr>
        <w:ind w:left="2160" w:hanging="360"/>
      </w:pPr>
      <w:rPr>
        <w:rFonts w:ascii="Wingdings" w:hAnsi="Wingdings" w:hint="default"/>
      </w:rPr>
    </w:lvl>
    <w:lvl w:ilvl="3" w:tplc="5A2CCF4C">
      <w:start w:val="1"/>
      <w:numFmt w:val="bullet"/>
      <w:lvlText w:val=""/>
      <w:lvlJc w:val="left"/>
      <w:pPr>
        <w:ind w:left="2880" w:hanging="360"/>
      </w:pPr>
      <w:rPr>
        <w:rFonts w:ascii="Symbol" w:hAnsi="Symbol" w:hint="default"/>
      </w:rPr>
    </w:lvl>
    <w:lvl w:ilvl="4" w:tplc="18A02E50">
      <w:start w:val="1"/>
      <w:numFmt w:val="bullet"/>
      <w:lvlText w:val="o"/>
      <w:lvlJc w:val="left"/>
      <w:pPr>
        <w:ind w:left="3600" w:hanging="360"/>
      </w:pPr>
      <w:rPr>
        <w:rFonts w:ascii="Courier New" w:hAnsi="Courier New" w:hint="default"/>
      </w:rPr>
    </w:lvl>
    <w:lvl w:ilvl="5" w:tplc="1292C002">
      <w:start w:val="1"/>
      <w:numFmt w:val="bullet"/>
      <w:lvlText w:val=""/>
      <w:lvlJc w:val="left"/>
      <w:pPr>
        <w:ind w:left="4320" w:hanging="360"/>
      </w:pPr>
      <w:rPr>
        <w:rFonts w:ascii="Wingdings" w:hAnsi="Wingdings" w:hint="default"/>
      </w:rPr>
    </w:lvl>
    <w:lvl w:ilvl="6" w:tplc="875A0D7E">
      <w:start w:val="1"/>
      <w:numFmt w:val="bullet"/>
      <w:lvlText w:val=""/>
      <w:lvlJc w:val="left"/>
      <w:pPr>
        <w:ind w:left="5040" w:hanging="360"/>
      </w:pPr>
      <w:rPr>
        <w:rFonts w:ascii="Symbol" w:hAnsi="Symbol" w:hint="default"/>
      </w:rPr>
    </w:lvl>
    <w:lvl w:ilvl="7" w:tplc="0010D922">
      <w:start w:val="1"/>
      <w:numFmt w:val="bullet"/>
      <w:lvlText w:val="o"/>
      <w:lvlJc w:val="left"/>
      <w:pPr>
        <w:ind w:left="5760" w:hanging="360"/>
      </w:pPr>
      <w:rPr>
        <w:rFonts w:ascii="Courier New" w:hAnsi="Courier New" w:hint="default"/>
      </w:rPr>
    </w:lvl>
    <w:lvl w:ilvl="8" w:tplc="94865EF2">
      <w:start w:val="1"/>
      <w:numFmt w:val="bullet"/>
      <w:lvlText w:val=""/>
      <w:lvlJc w:val="left"/>
      <w:pPr>
        <w:ind w:left="6480" w:hanging="360"/>
      </w:pPr>
      <w:rPr>
        <w:rFonts w:ascii="Wingdings" w:hAnsi="Wingdings" w:hint="default"/>
      </w:rPr>
    </w:lvl>
  </w:abstractNum>
  <w:abstractNum w:abstractNumId="1" w15:restartNumberingAfterBreak="0">
    <w:nsid w:val="43B5E728"/>
    <w:multiLevelType w:val="hybridMultilevel"/>
    <w:tmpl w:val="65DC0E1C"/>
    <w:lvl w:ilvl="0" w:tplc="ACEA2BD0">
      <w:start w:val="1"/>
      <w:numFmt w:val="bullet"/>
      <w:lvlText w:val=""/>
      <w:lvlJc w:val="left"/>
      <w:pPr>
        <w:ind w:left="720" w:hanging="360"/>
      </w:pPr>
      <w:rPr>
        <w:rFonts w:ascii="Symbol" w:hAnsi="Symbol" w:hint="default"/>
      </w:rPr>
    </w:lvl>
    <w:lvl w:ilvl="1" w:tplc="2C0AFC5C">
      <w:start w:val="1"/>
      <w:numFmt w:val="bullet"/>
      <w:lvlText w:val="o"/>
      <w:lvlJc w:val="left"/>
      <w:pPr>
        <w:ind w:left="1440" w:hanging="360"/>
      </w:pPr>
      <w:rPr>
        <w:rFonts w:ascii="Courier New" w:hAnsi="Courier New" w:hint="default"/>
      </w:rPr>
    </w:lvl>
    <w:lvl w:ilvl="2" w:tplc="FB6028FA">
      <w:start w:val="1"/>
      <w:numFmt w:val="bullet"/>
      <w:lvlText w:val=""/>
      <w:lvlJc w:val="left"/>
      <w:pPr>
        <w:ind w:left="2160" w:hanging="360"/>
      </w:pPr>
      <w:rPr>
        <w:rFonts w:ascii="Wingdings" w:hAnsi="Wingdings" w:hint="default"/>
      </w:rPr>
    </w:lvl>
    <w:lvl w:ilvl="3" w:tplc="503EBA1A">
      <w:start w:val="1"/>
      <w:numFmt w:val="bullet"/>
      <w:lvlText w:val=""/>
      <w:lvlJc w:val="left"/>
      <w:pPr>
        <w:ind w:left="2880" w:hanging="360"/>
      </w:pPr>
      <w:rPr>
        <w:rFonts w:ascii="Symbol" w:hAnsi="Symbol" w:hint="default"/>
      </w:rPr>
    </w:lvl>
    <w:lvl w:ilvl="4" w:tplc="F09AE6FE">
      <w:start w:val="1"/>
      <w:numFmt w:val="bullet"/>
      <w:lvlText w:val="o"/>
      <w:lvlJc w:val="left"/>
      <w:pPr>
        <w:ind w:left="3600" w:hanging="360"/>
      </w:pPr>
      <w:rPr>
        <w:rFonts w:ascii="Courier New" w:hAnsi="Courier New" w:hint="default"/>
      </w:rPr>
    </w:lvl>
    <w:lvl w:ilvl="5" w:tplc="5658F556">
      <w:start w:val="1"/>
      <w:numFmt w:val="bullet"/>
      <w:lvlText w:val=""/>
      <w:lvlJc w:val="left"/>
      <w:pPr>
        <w:ind w:left="4320" w:hanging="360"/>
      </w:pPr>
      <w:rPr>
        <w:rFonts w:ascii="Wingdings" w:hAnsi="Wingdings" w:hint="default"/>
      </w:rPr>
    </w:lvl>
    <w:lvl w:ilvl="6" w:tplc="97260FC6">
      <w:start w:val="1"/>
      <w:numFmt w:val="bullet"/>
      <w:lvlText w:val=""/>
      <w:lvlJc w:val="left"/>
      <w:pPr>
        <w:ind w:left="5040" w:hanging="360"/>
      </w:pPr>
      <w:rPr>
        <w:rFonts w:ascii="Symbol" w:hAnsi="Symbol" w:hint="default"/>
      </w:rPr>
    </w:lvl>
    <w:lvl w:ilvl="7" w:tplc="8D58DAC2">
      <w:start w:val="1"/>
      <w:numFmt w:val="bullet"/>
      <w:lvlText w:val="o"/>
      <w:lvlJc w:val="left"/>
      <w:pPr>
        <w:ind w:left="5760" w:hanging="360"/>
      </w:pPr>
      <w:rPr>
        <w:rFonts w:ascii="Courier New" w:hAnsi="Courier New" w:hint="default"/>
      </w:rPr>
    </w:lvl>
    <w:lvl w:ilvl="8" w:tplc="E7928CBE">
      <w:start w:val="1"/>
      <w:numFmt w:val="bullet"/>
      <w:lvlText w:val=""/>
      <w:lvlJc w:val="left"/>
      <w:pPr>
        <w:ind w:left="6480" w:hanging="360"/>
      </w:pPr>
      <w:rPr>
        <w:rFonts w:ascii="Wingdings" w:hAnsi="Wingdings" w:hint="default"/>
      </w:rPr>
    </w:lvl>
  </w:abstractNum>
  <w:abstractNum w:abstractNumId="2" w15:restartNumberingAfterBreak="0">
    <w:nsid w:val="56E46111"/>
    <w:multiLevelType w:val="hybridMultilevel"/>
    <w:tmpl w:val="7FF2D958"/>
    <w:lvl w:ilvl="0" w:tplc="A33008C6">
      <w:start w:val="1"/>
      <w:numFmt w:val="bullet"/>
      <w:lvlText w:val=""/>
      <w:lvlJc w:val="left"/>
      <w:pPr>
        <w:ind w:left="720" w:hanging="360"/>
      </w:pPr>
      <w:rPr>
        <w:rFonts w:ascii="Symbol" w:hAnsi="Symbol" w:hint="default"/>
      </w:rPr>
    </w:lvl>
    <w:lvl w:ilvl="1" w:tplc="04381F4A">
      <w:start w:val="1"/>
      <w:numFmt w:val="bullet"/>
      <w:lvlText w:val="o"/>
      <w:lvlJc w:val="left"/>
      <w:pPr>
        <w:ind w:left="1440" w:hanging="360"/>
      </w:pPr>
      <w:rPr>
        <w:rFonts w:ascii="Courier New" w:hAnsi="Courier New" w:hint="default"/>
      </w:rPr>
    </w:lvl>
    <w:lvl w:ilvl="2" w:tplc="C186B4B0">
      <w:start w:val="1"/>
      <w:numFmt w:val="bullet"/>
      <w:lvlText w:val=""/>
      <w:lvlJc w:val="left"/>
      <w:pPr>
        <w:ind w:left="2160" w:hanging="360"/>
      </w:pPr>
      <w:rPr>
        <w:rFonts w:ascii="Wingdings" w:hAnsi="Wingdings" w:hint="default"/>
      </w:rPr>
    </w:lvl>
    <w:lvl w:ilvl="3" w:tplc="38488956">
      <w:start w:val="1"/>
      <w:numFmt w:val="bullet"/>
      <w:lvlText w:val=""/>
      <w:lvlJc w:val="left"/>
      <w:pPr>
        <w:ind w:left="2880" w:hanging="360"/>
      </w:pPr>
      <w:rPr>
        <w:rFonts w:ascii="Symbol" w:hAnsi="Symbol" w:hint="default"/>
      </w:rPr>
    </w:lvl>
    <w:lvl w:ilvl="4" w:tplc="18329162">
      <w:start w:val="1"/>
      <w:numFmt w:val="bullet"/>
      <w:lvlText w:val="o"/>
      <w:lvlJc w:val="left"/>
      <w:pPr>
        <w:ind w:left="3600" w:hanging="360"/>
      </w:pPr>
      <w:rPr>
        <w:rFonts w:ascii="Courier New" w:hAnsi="Courier New" w:hint="default"/>
      </w:rPr>
    </w:lvl>
    <w:lvl w:ilvl="5" w:tplc="CEBA6CD8">
      <w:start w:val="1"/>
      <w:numFmt w:val="bullet"/>
      <w:lvlText w:val=""/>
      <w:lvlJc w:val="left"/>
      <w:pPr>
        <w:ind w:left="4320" w:hanging="360"/>
      </w:pPr>
      <w:rPr>
        <w:rFonts w:ascii="Wingdings" w:hAnsi="Wingdings" w:hint="default"/>
      </w:rPr>
    </w:lvl>
    <w:lvl w:ilvl="6" w:tplc="014ABFDE">
      <w:start w:val="1"/>
      <w:numFmt w:val="bullet"/>
      <w:lvlText w:val=""/>
      <w:lvlJc w:val="left"/>
      <w:pPr>
        <w:ind w:left="5040" w:hanging="360"/>
      </w:pPr>
      <w:rPr>
        <w:rFonts w:ascii="Symbol" w:hAnsi="Symbol" w:hint="default"/>
      </w:rPr>
    </w:lvl>
    <w:lvl w:ilvl="7" w:tplc="4288DAFC">
      <w:start w:val="1"/>
      <w:numFmt w:val="bullet"/>
      <w:lvlText w:val="o"/>
      <w:lvlJc w:val="left"/>
      <w:pPr>
        <w:ind w:left="5760" w:hanging="360"/>
      </w:pPr>
      <w:rPr>
        <w:rFonts w:ascii="Courier New" w:hAnsi="Courier New" w:hint="default"/>
      </w:rPr>
    </w:lvl>
    <w:lvl w:ilvl="8" w:tplc="71DA2B7C">
      <w:start w:val="1"/>
      <w:numFmt w:val="bullet"/>
      <w:lvlText w:val=""/>
      <w:lvlJc w:val="left"/>
      <w:pPr>
        <w:ind w:left="6480" w:hanging="360"/>
      </w:pPr>
      <w:rPr>
        <w:rFonts w:ascii="Wingdings" w:hAnsi="Wingdings" w:hint="default"/>
      </w:rPr>
    </w:lvl>
  </w:abstractNum>
  <w:abstractNum w:abstractNumId="3" w15:restartNumberingAfterBreak="0">
    <w:nsid w:val="680425B0"/>
    <w:multiLevelType w:val="hybridMultilevel"/>
    <w:tmpl w:val="CE08BBEC"/>
    <w:lvl w:ilvl="0" w:tplc="DC564B2E">
      <w:start w:val="1"/>
      <w:numFmt w:val="bullet"/>
      <w:lvlText w:val=""/>
      <w:lvlJc w:val="left"/>
      <w:pPr>
        <w:ind w:left="720" w:hanging="360"/>
      </w:pPr>
      <w:rPr>
        <w:rFonts w:ascii="Symbol" w:hAnsi="Symbol" w:hint="default"/>
      </w:rPr>
    </w:lvl>
    <w:lvl w:ilvl="1" w:tplc="9FF63F06">
      <w:start w:val="1"/>
      <w:numFmt w:val="bullet"/>
      <w:lvlText w:val="o"/>
      <w:lvlJc w:val="left"/>
      <w:pPr>
        <w:ind w:left="1440" w:hanging="360"/>
      </w:pPr>
      <w:rPr>
        <w:rFonts w:ascii="Courier New" w:hAnsi="Courier New" w:hint="default"/>
      </w:rPr>
    </w:lvl>
    <w:lvl w:ilvl="2" w:tplc="4FBEA9A8">
      <w:start w:val="1"/>
      <w:numFmt w:val="bullet"/>
      <w:lvlText w:val=""/>
      <w:lvlJc w:val="left"/>
      <w:pPr>
        <w:ind w:left="2160" w:hanging="360"/>
      </w:pPr>
      <w:rPr>
        <w:rFonts w:ascii="Wingdings" w:hAnsi="Wingdings" w:hint="default"/>
      </w:rPr>
    </w:lvl>
    <w:lvl w:ilvl="3" w:tplc="2656F346">
      <w:start w:val="1"/>
      <w:numFmt w:val="bullet"/>
      <w:lvlText w:val=""/>
      <w:lvlJc w:val="left"/>
      <w:pPr>
        <w:ind w:left="2880" w:hanging="360"/>
      </w:pPr>
      <w:rPr>
        <w:rFonts w:ascii="Symbol" w:hAnsi="Symbol" w:hint="default"/>
      </w:rPr>
    </w:lvl>
    <w:lvl w:ilvl="4" w:tplc="5DB8B186">
      <w:start w:val="1"/>
      <w:numFmt w:val="bullet"/>
      <w:lvlText w:val="o"/>
      <w:lvlJc w:val="left"/>
      <w:pPr>
        <w:ind w:left="3600" w:hanging="360"/>
      </w:pPr>
      <w:rPr>
        <w:rFonts w:ascii="Courier New" w:hAnsi="Courier New" w:hint="default"/>
      </w:rPr>
    </w:lvl>
    <w:lvl w:ilvl="5" w:tplc="046C21E6">
      <w:start w:val="1"/>
      <w:numFmt w:val="bullet"/>
      <w:lvlText w:val=""/>
      <w:lvlJc w:val="left"/>
      <w:pPr>
        <w:ind w:left="4320" w:hanging="360"/>
      </w:pPr>
      <w:rPr>
        <w:rFonts w:ascii="Wingdings" w:hAnsi="Wingdings" w:hint="default"/>
      </w:rPr>
    </w:lvl>
    <w:lvl w:ilvl="6" w:tplc="B748DDC8">
      <w:start w:val="1"/>
      <w:numFmt w:val="bullet"/>
      <w:lvlText w:val=""/>
      <w:lvlJc w:val="left"/>
      <w:pPr>
        <w:ind w:left="5040" w:hanging="360"/>
      </w:pPr>
      <w:rPr>
        <w:rFonts w:ascii="Symbol" w:hAnsi="Symbol" w:hint="default"/>
      </w:rPr>
    </w:lvl>
    <w:lvl w:ilvl="7" w:tplc="BD060A88">
      <w:start w:val="1"/>
      <w:numFmt w:val="bullet"/>
      <w:lvlText w:val="o"/>
      <w:lvlJc w:val="left"/>
      <w:pPr>
        <w:ind w:left="5760" w:hanging="360"/>
      </w:pPr>
      <w:rPr>
        <w:rFonts w:ascii="Courier New" w:hAnsi="Courier New" w:hint="default"/>
      </w:rPr>
    </w:lvl>
    <w:lvl w:ilvl="8" w:tplc="7D14E120">
      <w:start w:val="1"/>
      <w:numFmt w:val="bullet"/>
      <w:lvlText w:val=""/>
      <w:lvlJc w:val="left"/>
      <w:pPr>
        <w:ind w:left="6480" w:hanging="360"/>
      </w:pPr>
      <w:rPr>
        <w:rFonts w:ascii="Wingdings" w:hAnsi="Wingdings" w:hint="default"/>
      </w:rPr>
    </w:lvl>
  </w:abstractNum>
  <w:abstractNum w:abstractNumId="4" w15:restartNumberingAfterBreak="0">
    <w:nsid w:val="7C2F0BB9"/>
    <w:multiLevelType w:val="hybridMultilevel"/>
    <w:tmpl w:val="53EC15B2"/>
    <w:lvl w:ilvl="0" w:tplc="BE50B38A">
      <w:start w:val="1"/>
      <w:numFmt w:val="bullet"/>
      <w:lvlText w:val=""/>
      <w:lvlJc w:val="left"/>
      <w:pPr>
        <w:ind w:left="720" w:hanging="360"/>
      </w:pPr>
      <w:rPr>
        <w:rFonts w:ascii="Symbol" w:hAnsi="Symbol" w:hint="default"/>
      </w:rPr>
    </w:lvl>
    <w:lvl w:ilvl="1" w:tplc="3808D5B0">
      <w:start w:val="1"/>
      <w:numFmt w:val="bullet"/>
      <w:lvlText w:val="o"/>
      <w:lvlJc w:val="left"/>
      <w:pPr>
        <w:ind w:left="1440" w:hanging="360"/>
      </w:pPr>
      <w:rPr>
        <w:rFonts w:ascii="Courier New" w:hAnsi="Courier New" w:hint="default"/>
      </w:rPr>
    </w:lvl>
    <w:lvl w:ilvl="2" w:tplc="4C782294">
      <w:start w:val="1"/>
      <w:numFmt w:val="bullet"/>
      <w:lvlText w:val=""/>
      <w:lvlJc w:val="left"/>
      <w:pPr>
        <w:ind w:left="2160" w:hanging="360"/>
      </w:pPr>
      <w:rPr>
        <w:rFonts w:ascii="Wingdings" w:hAnsi="Wingdings" w:hint="default"/>
      </w:rPr>
    </w:lvl>
    <w:lvl w:ilvl="3" w:tplc="CCD0D116">
      <w:start w:val="1"/>
      <w:numFmt w:val="bullet"/>
      <w:lvlText w:val=""/>
      <w:lvlJc w:val="left"/>
      <w:pPr>
        <w:ind w:left="2880" w:hanging="360"/>
      </w:pPr>
      <w:rPr>
        <w:rFonts w:ascii="Symbol" w:hAnsi="Symbol" w:hint="default"/>
      </w:rPr>
    </w:lvl>
    <w:lvl w:ilvl="4" w:tplc="D172BCA4">
      <w:start w:val="1"/>
      <w:numFmt w:val="bullet"/>
      <w:lvlText w:val="o"/>
      <w:lvlJc w:val="left"/>
      <w:pPr>
        <w:ind w:left="3600" w:hanging="360"/>
      </w:pPr>
      <w:rPr>
        <w:rFonts w:ascii="Courier New" w:hAnsi="Courier New" w:hint="default"/>
      </w:rPr>
    </w:lvl>
    <w:lvl w:ilvl="5" w:tplc="728CD3CC">
      <w:start w:val="1"/>
      <w:numFmt w:val="bullet"/>
      <w:lvlText w:val=""/>
      <w:lvlJc w:val="left"/>
      <w:pPr>
        <w:ind w:left="4320" w:hanging="360"/>
      </w:pPr>
      <w:rPr>
        <w:rFonts w:ascii="Wingdings" w:hAnsi="Wingdings" w:hint="default"/>
      </w:rPr>
    </w:lvl>
    <w:lvl w:ilvl="6" w:tplc="D32861C6">
      <w:start w:val="1"/>
      <w:numFmt w:val="bullet"/>
      <w:lvlText w:val=""/>
      <w:lvlJc w:val="left"/>
      <w:pPr>
        <w:ind w:left="5040" w:hanging="360"/>
      </w:pPr>
      <w:rPr>
        <w:rFonts w:ascii="Symbol" w:hAnsi="Symbol" w:hint="default"/>
      </w:rPr>
    </w:lvl>
    <w:lvl w:ilvl="7" w:tplc="4A28676C">
      <w:start w:val="1"/>
      <w:numFmt w:val="bullet"/>
      <w:lvlText w:val="o"/>
      <w:lvlJc w:val="left"/>
      <w:pPr>
        <w:ind w:left="5760" w:hanging="360"/>
      </w:pPr>
      <w:rPr>
        <w:rFonts w:ascii="Courier New" w:hAnsi="Courier New" w:hint="default"/>
      </w:rPr>
    </w:lvl>
    <w:lvl w:ilvl="8" w:tplc="04382F4A">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F0FC2"/>
    <w:rsid w:val="004C125A"/>
    <w:rsid w:val="00532948"/>
    <w:rsid w:val="007D4BCE"/>
    <w:rsid w:val="007D6ADE"/>
    <w:rsid w:val="00903553"/>
    <w:rsid w:val="00947464"/>
    <w:rsid w:val="009D2E12"/>
    <w:rsid w:val="00D0D54D"/>
    <w:rsid w:val="00FB3C92"/>
    <w:rsid w:val="02CDCE72"/>
    <w:rsid w:val="045C39F2"/>
    <w:rsid w:val="04767628"/>
    <w:rsid w:val="05E882B6"/>
    <w:rsid w:val="0614ABFE"/>
    <w:rsid w:val="06A12C23"/>
    <w:rsid w:val="06CD778C"/>
    <w:rsid w:val="072BDDC0"/>
    <w:rsid w:val="08104D7A"/>
    <w:rsid w:val="091E5070"/>
    <w:rsid w:val="0923DDC5"/>
    <w:rsid w:val="0AC4690B"/>
    <w:rsid w:val="0B1836A9"/>
    <w:rsid w:val="0BF9039C"/>
    <w:rsid w:val="0D2DF1B1"/>
    <w:rsid w:val="0EED8525"/>
    <w:rsid w:val="0F21EE75"/>
    <w:rsid w:val="101D16F7"/>
    <w:rsid w:val="1073C41F"/>
    <w:rsid w:val="10B8B159"/>
    <w:rsid w:val="1128914D"/>
    <w:rsid w:val="12508B19"/>
    <w:rsid w:val="126D53FA"/>
    <w:rsid w:val="13D8B19F"/>
    <w:rsid w:val="1571D4C5"/>
    <w:rsid w:val="157E81D9"/>
    <w:rsid w:val="170371DB"/>
    <w:rsid w:val="175D1633"/>
    <w:rsid w:val="177C04CB"/>
    <w:rsid w:val="17936211"/>
    <w:rsid w:val="17C5AA98"/>
    <w:rsid w:val="195CFF49"/>
    <w:rsid w:val="197C776A"/>
    <w:rsid w:val="1991CB88"/>
    <w:rsid w:val="19959FF3"/>
    <w:rsid w:val="19DBA560"/>
    <w:rsid w:val="1A08D9EF"/>
    <w:rsid w:val="1A6751A2"/>
    <w:rsid w:val="1AE5C7AD"/>
    <w:rsid w:val="1AF6B973"/>
    <w:rsid w:val="1B40077A"/>
    <w:rsid w:val="1BC9AF03"/>
    <w:rsid w:val="1BD7323B"/>
    <w:rsid w:val="1D8C85E8"/>
    <w:rsid w:val="1F4DE006"/>
    <w:rsid w:val="1FA188E5"/>
    <w:rsid w:val="200D324C"/>
    <w:rsid w:val="2066C7EF"/>
    <w:rsid w:val="21298B40"/>
    <w:rsid w:val="2154DB82"/>
    <w:rsid w:val="21E8DA65"/>
    <w:rsid w:val="22DF94CB"/>
    <w:rsid w:val="22EB6E81"/>
    <w:rsid w:val="23D37275"/>
    <w:rsid w:val="23EF6E01"/>
    <w:rsid w:val="24605847"/>
    <w:rsid w:val="260F1F4C"/>
    <w:rsid w:val="270CF3B7"/>
    <w:rsid w:val="275D506A"/>
    <w:rsid w:val="27F0ED82"/>
    <w:rsid w:val="28027388"/>
    <w:rsid w:val="28653B6D"/>
    <w:rsid w:val="297C2D98"/>
    <w:rsid w:val="2983ABEE"/>
    <w:rsid w:val="2A14D339"/>
    <w:rsid w:val="2AA501F4"/>
    <w:rsid w:val="2ABA44DF"/>
    <w:rsid w:val="2ADAC90A"/>
    <w:rsid w:val="2BD523AA"/>
    <w:rsid w:val="2CC1F57E"/>
    <w:rsid w:val="2CE14D8B"/>
    <w:rsid w:val="2DB73A03"/>
    <w:rsid w:val="2E91E286"/>
    <w:rsid w:val="30424B80"/>
    <w:rsid w:val="30925D3D"/>
    <w:rsid w:val="316C1D93"/>
    <w:rsid w:val="32A7B32F"/>
    <w:rsid w:val="33277274"/>
    <w:rsid w:val="3426DE90"/>
    <w:rsid w:val="346C6694"/>
    <w:rsid w:val="34C6DB81"/>
    <w:rsid w:val="354B824A"/>
    <w:rsid w:val="35CB777E"/>
    <w:rsid w:val="3678D63D"/>
    <w:rsid w:val="36E58D48"/>
    <w:rsid w:val="36F1BACB"/>
    <w:rsid w:val="371F6265"/>
    <w:rsid w:val="378033C5"/>
    <w:rsid w:val="37FAA437"/>
    <w:rsid w:val="380EE8AB"/>
    <w:rsid w:val="3994DDB9"/>
    <w:rsid w:val="399FE1CC"/>
    <w:rsid w:val="3AB4BDF8"/>
    <w:rsid w:val="3B2D2EEF"/>
    <w:rsid w:val="3B482B36"/>
    <w:rsid w:val="3CD0BB57"/>
    <w:rsid w:val="3D079D06"/>
    <w:rsid w:val="3DCB6DEC"/>
    <w:rsid w:val="3DF26BA1"/>
    <w:rsid w:val="3E3F9EEB"/>
    <w:rsid w:val="3E8530E9"/>
    <w:rsid w:val="3F43EE1E"/>
    <w:rsid w:val="3FC459C0"/>
    <w:rsid w:val="3FF98E32"/>
    <w:rsid w:val="403F5605"/>
    <w:rsid w:val="40A5A540"/>
    <w:rsid w:val="40F509C6"/>
    <w:rsid w:val="422FA0F3"/>
    <w:rsid w:val="426FC01A"/>
    <w:rsid w:val="42C8A6F2"/>
    <w:rsid w:val="42E5ECDF"/>
    <w:rsid w:val="43E99C97"/>
    <w:rsid w:val="449D08AF"/>
    <w:rsid w:val="450987C4"/>
    <w:rsid w:val="4563249D"/>
    <w:rsid w:val="459D7C69"/>
    <w:rsid w:val="45A40302"/>
    <w:rsid w:val="45B2EA78"/>
    <w:rsid w:val="467A0E92"/>
    <w:rsid w:val="46BDB247"/>
    <w:rsid w:val="473FA42F"/>
    <w:rsid w:val="4890F1CD"/>
    <w:rsid w:val="48AA097A"/>
    <w:rsid w:val="49043DC4"/>
    <w:rsid w:val="4A6975E9"/>
    <w:rsid w:val="4CF9394F"/>
    <w:rsid w:val="4CFDFEB0"/>
    <w:rsid w:val="4D62B57A"/>
    <w:rsid w:val="4DAEA631"/>
    <w:rsid w:val="4DE941C9"/>
    <w:rsid w:val="4EF3BACC"/>
    <w:rsid w:val="4F714972"/>
    <w:rsid w:val="4FC3CE53"/>
    <w:rsid w:val="50AAE50C"/>
    <w:rsid w:val="50D5DFDA"/>
    <w:rsid w:val="51877300"/>
    <w:rsid w:val="532FEB94"/>
    <w:rsid w:val="548DC836"/>
    <w:rsid w:val="54AD319E"/>
    <w:rsid w:val="552D23A3"/>
    <w:rsid w:val="553EF31D"/>
    <w:rsid w:val="572491C3"/>
    <w:rsid w:val="575209B0"/>
    <w:rsid w:val="577DECBB"/>
    <w:rsid w:val="57E98099"/>
    <w:rsid w:val="58A0852E"/>
    <w:rsid w:val="5961224B"/>
    <w:rsid w:val="59634638"/>
    <w:rsid w:val="59E4DA83"/>
    <w:rsid w:val="5B5017CC"/>
    <w:rsid w:val="5C18654E"/>
    <w:rsid w:val="5CB2824E"/>
    <w:rsid w:val="5EBC38FD"/>
    <w:rsid w:val="5EEF2B91"/>
    <w:rsid w:val="5F2E656E"/>
    <w:rsid w:val="6209EDE5"/>
    <w:rsid w:val="62F0F1B0"/>
    <w:rsid w:val="64247650"/>
    <w:rsid w:val="648C867B"/>
    <w:rsid w:val="64B14522"/>
    <w:rsid w:val="654AC92F"/>
    <w:rsid w:val="6796C842"/>
    <w:rsid w:val="67DB3276"/>
    <w:rsid w:val="6A2C84D7"/>
    <w:rsid w:val="6B21FD6B"/>
    <w:rsid w:val="6B5F452E"/>
    <w:rsid w:val="6B73FEC1"/>
    <w:rsid w:val="6B7A8932"/>
    <w:rsid w:val="6BF1B834"/>
    <w:rsid w:val="6D3E5C16"/>
    <w:rsid w:val="6D926106"/>
    <w:rsid w:val="6E03A07D"/>
    <w:rsid w:val="713BFA5E"/>
    <w:rsid w:val="71AFCA16"/>
    <w:rsid w:val="71C5E961"/>
    <w:rsid w:val="73DF0FC2"/>
    <w:rsid w:val="740488A6"/>
    <w:rsid w:val="74F40EF1"/>
    <w:rsid w:val="759A64D1"/>
    <w:rsid w:val="75ABD281"/>
    <w:rsid w:val="7622C832"/>
    <w:rsid w:val="76B6BD24"/>
    <w:rsid w:val="771821AF"/>
    <w:rsid w:val="77E99ED1"/>
    <w:rsid w:val="7A02CD63"/>
    <w:rsid w:val="7A0C8DC1"/>
    <w:rsid w:val="7A1C1FFE"/>
    <w:rsid w:val="7A693382"/>
    <w:rsid w:val="7C7F0263"/>
    <w:rsid w:val="7D4BCD7E"/>
    <w:rsid w:val="7DBF5A06"/>
    <w:rsid w:val="7EAD42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FC2"/>
  <w15:chartTrackingRefBased/>
  <w15:docId w15:val="{09642544-1E2D-4C72-BB9F-FF0F6AF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06CD778C"/>
    <w:pPr>
      <w:keepNext/>
      <w:keepLines/>
      <w:spacing w:before="160" w:after="80"/>
      <w:outlineLvl w:val="2"/>
    </w:pPr>
    <w:rPr>
      <w:rFonts w:eastAsiaTheme="minorEastAsia" w:cstheme="majorEastAsia"/>
      <w:color w:val="2E74B5" w:themeColor="accent1" w:themeShade="BF"/>
      <w:sz w:val="28"/>
      <w:szCs w:val="28"/>
    </w:rPr>
  </w:style>
  <w:style w:type="paragraph" w:styleId="Heading4">
    <w:name w:val="heading 4"/>
    <w:basedOn w:val="Normal"/>
    <w:next w:val="Normal"/>
    <w:uiPriority w:val="9"/>
    <w:unhideWhenUsed/>
    <w:qFormat/>
    <w:rsid w:val="06CD778C"/>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67A0E92"/>
    <w:pPr>
      <w:ind w:left="720"/>
      <w:contextualSpacing/>
    </w:pPr>
  </w:style>
  <w:style w:type="character" w:styleId="Hyperlink">
    <w:name w:val="Hyperlink"/>
    <w:basedOn w:val="DefaultParagraphFont"/>
    <w:uiPriority w:val="99"/>
    <w:unhideWhenUsed/>
    <w:rsid w:val="467A0E92"/>
    <w:rPr>
      <w:color w:val="0563C1"/>
      <w:u w:val="single"/>
    </w:rPr>
  </w:style>
  <w:style w:type="paragraph" w:styleId="Header">
    <w:name w:val="header"/>
    <w:basedOn w:val="Normal"/>
    <w:uiPriority w:val="99"/>
    <w:unhideWhenUsed/>
    <w:rsid w:val="467A0E92"/>
    <w:pPr>
      <w:tabs>
        <w:tab w:val="center" w:pos="4680"/>
        <w:tab w:val="right" w:pos="9360"/>
      </w:tabs>
      <w:spacing w:after="0" w:line="240" w:lineRule="auto"/>
    </w:pPr>
  </w:style>
  <w:style w:type="paragraph" w:styleId="Footer">
    <w:name w:val="footer"/>
    <w:basedOn w:val="Normal"/>
    <w:uiPriority w:val="99"/>
    <w:unhideWhenUsed/>
    <w:rsid w:val="467A0E92"/>
    <w:pPr>
      <w:tabs>
        <w:tab w:val="center" w:pos="4680"/>
        <w:tab w:val="right" w:pos="9360"/>
      </w:tabs>
      <w:spacing w:after="0" w:line="240" w:lineRule="auto"/>
    </w:pPr>
  </w:style>
  <w:style w:type="paragraph" w:styleId="FootnoteText">
    <w:name w:val="footnote text"/>
    <w:basedOn w:val="Normal"/>
    <w:uiPriority w:val="99"/>
    <w:semiHidden/>
    <w:unhideWhenUsed/>
    <w:rsid w:val="467A0E92"/>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6ADE"/>
    <w:pPr>
      <w:spacing w:after="0" w:line="240" w:lineRule="auto"/>
    </w:pPr>
  </w:style>
  <w:style w:type="character" w:styleId="CommentReference">
    <w:name w:val="annotation reference"/>
    <w:basedOn w:val="DefaultParagraphFont"/>
    <w:uiPriority w:val="99"/>
    <w:semiHidden/>
    <w:unhideWhenUsed/>
    <w:rsid w:val="007D6ADE"/>
    <w:rPr>
      <w:sz w:val="16"/>
      <w:szCs w:val="16"/>
    </w:rPr>
  </w:style>
  <w:style w:type="paragraph" w:styleId="CommentText">
    <w:name w:val="annotation text"/>
    <w:basedOn w:val="Normal"/>
    <w:link w:val="CommentTextChar"/>
    <w:uiPriority w:val="99"/>
    <w:unhideWhenUsed/>
    <w:rsid w:val="007D6ADE"/>
    <w:pPr>
      <w:spacing w:line="240" w:lineRule="auto"/>
    </w:pPr>
    <w:rPr>
      <w:sz w:val="20"/>
      <w:szCs w:val="20"/>
    </w:rPr>
  </w:style>
  <w:style w:type="character" w:customStyle="1" w:styleId="CommentTextChar">
    <w:name w:val="Comment Text Char"/>
    <w:basedOn w:val="DefaultParagraphFont"/>
    <w:link w:val="CommentText"/>
    <w:uiPriority w:val="99"/>
    <w:rsid w:val="007D6ADE"/>
    <w:rPr>
      <w:sz w:val="20"/>
      <w:szCs w:val="20"/>
    </w:rPr>
  </w:style>
  <w:style w:type="paragraph" w:styleId="CommentSubject">
    <w:name w:val="annotation subject"/>
    <w:basedOn w:val="CommentText"/>
    <w:next w:val="CommentText"/>
    <w:link w:val="CommentSubjectChar"/>
    <w:uiPriority w:val="99"/>
    <w:semiHidden/>
    <w:unhideWhenUsed/>
    <w:rsid w:val="007D6ADE"/>
    <w:rPr>
      <w:b/>
      <w:bCs/>
    </w:rPr>
  </w:style>
  <w:style w:type="character" w:customStyle="1" w:styleId="CommentSubjectChar">
    <w:name w:val="Comment Subject Char"/>
    <w:basedOn w:val="CommentTextChar"/>
    <w:link w:val="CommentSubject"/>
    <w:uiPriority w:val="99"/>
    <w:semiHidden/>
    <w:rsid w:val="007D6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PersistId xmlns="b5aab738-2f7d-4cde-8d2b-eeae14c19eed" xsi:nil="true"/>
    <lcf76f155ced4ddcb4097134ff3c332f xmlns="6848add2-1990-4ede-a16f-432cbd05b2cb">
      <Terms xmlns="http://schemas.microsoft.com/office/infopath/2007/PartnerControls"/>
    </lcf76f155ced4ddcb4097134ff3c332f>
    <_dlc_DocId xmlns="b5aab738-2f7d-4cde-8d2b-eeae14c19eed">DOCID-5569591-5086</_dlc_DocId>
    <_dlc_DocIdUrl xmlns="b5aab738-2f7d-4cde-8d2b-eeae14c19eed">
      <Url>https://msfintl.sharepoint.com/sites/msfintlcommunities/Communication/_layouts/15/DocIdRedir.aspx?ID=DOCID-5569591-5086</Url>
      <Description>DOCID-5569591-5086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C8FD3-A7F6-4E93-B523-994B4ADB81C6}">
  <ds:schemaRefs>
    <ds:schemaRef ds:uri="http://schemas.microsoft.com/sharepoint/events"/>
  </ds:schemaRefs>
</ds:datastoreItem>
</file>

<file path=customXml/itemProps2.xml><?xml version="1.0" encoding="utf-8"?>
<ds:datastoreItem xmlns:ds="http://schemas.openxmlformats.org/officeDocument/2006/customXml" ds:itemID="{47F3AC55-9E79-48DB-B5D1-AD2DAA450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6BDEA-CAC0-439B-A674-0F6DDB647472}">
  <ds:schemaRefs>
    <ds:schemaRef ds:uri="http://purl.org/dc/dcmitype/"/>
    <ds:schemaRef ds:uri="http://schemas.microsoft.com/office/2006/metadata/properties"/>
    <ds:schemaRef ds:uri="6848add2-1990-4ede-a16f-432cbd05b2cb"/>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0c1abfa-485b-41c9-a329-38772ca1fd48"/>
    <ds:schemaRef ds:uri="b5aab738-2f7d-4cde-8d2b-eeae14c19eed"/>
    <ds:schemaRef ds:uri="http://purl.org/dc/elements/1.1/"/>
  </ds:schemaRefs>
</ds:datastoreItem>
</file>

<file path=customXml/itemProps4.xml><?xml version="1.0" encoding="utf-8"?>
<ds:datastoreItem xmlns:ds="http://schemas.openxmlformats.org/officeDocument/2006/customXml" ds:itemID="{11277B56-1AEB-489D-921D-7A0812EDE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4245</Characters>
  <Application>Microsoft Office Word</Application>
  <DocSecurity>4</DocSecurity>
  <Lines>64</Lines>
  <Paragraphs>32</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MSF-mozambique-FCM</dc:creator>
  <cp:keywords/>
  <dc:description/>
  <cp:lastModifiedBy>Jane Rabothata</cp:lastModifiedBy>
  <cp:revision>2</cp:revision>
  <dcterms:created xsi:type="dcterms:W3CDTF">2024-12-29T21:38:00Z</dcterms:created>
  <dcterms:modified xsi:type="dcterms:W3CDTF">2024-12-29T21:38:00Z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d4a5a96b-5b0d-4989-95f8-2e50df7f8cec</vt:lpwstr>
  </property>
  <property fmtid="{D5CDD505-2E9C-101B-9397-08002B2CF9AE}" pid="4" name="MediaServiceImageTags">
    <vt:lpwstr/>
  </property>
</Properties>
</file>